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2E5" w:rsidRPr="006412E5" w:rsidRDefault="006412E5" w:rsidP="006412E5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lang w:val="ru-RU" w:eastAsia="ru-RU"/>
        </w:rPr>
      </w:pPr>
      <w:bookmarkStart w:id="0" w:name="block-17679440"/>
      <w:r w:rsidRPr="006412E5">
        <w:rPr>
          <w:rFonts w:ascii="Times New Roman" w:eastAsia="Calibri" w:hAnsi="Times New Roman" w:cs="Times New Roman"/>
          <w:b/>
          <w:bCs/>
          <w:iCs/>
          <w:lang w:val="ru-RU" w:eastAsia="ru-RU"/>
        </w:rPr>
        <w:t>Государственное бюджетное общеобразовательное учреждение</w:t>
      </w:r>
    </w:p>
    <w:p w:rsidR="006412E5" w:rsidRPr="006412E5" w:rsidRDefault="006412E5" w:rsidP="006412E5">
      <w:pPr>
        <w:keepNext/>
        <w:spacing w:after="48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lang w:val="ru-RU" w:eastAsia="ru-RU"/>
        </w:rPr>
      </w:pPr>
      <w:r w:rsidRPr="006412E5">
        <w:rPr>
          <w:rFonts w:ascii="Times New Roman" w:eastAsia="Calibri" w:hAnsi="Times New Roman" w:cs="Times New Roman"/>
          <w:b/>
          <w:bCs/>
          <w:iCs/>
          <w:lang w:val="ru-RU" w:eastAsia="ru-RU"/>
        </w:rPr>
        <w:t>средняя общеобразовательная школа № 314 Фрунзенского района Санкт-Петербурга</w:t>
      </w:r>
    </w:p>
    <w:tbl>
      <w:tblPr>
        <w:tblW w:w="9497" w:type="dxa"/>
        <w:tblInd w:w="25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3402"/>
      </w:tblGrid>
      <w:tr w:rsidR="006412E5" w:rsidRPr="00951457" w:rsidTr="00292ABB">
        <w:trPr>
          <w:trHeight w:val="2794"/>
        </w:trPr>
        <w:tc>
          <w:tcPr>
            <w:tcW w:w="6095" w:type="dxa"/>
          </w:tcPr>
          <w:p w:rsidR="006412E5" w:rsidRPr="006412E5" w:rsidRDefault="006412E5" w:rsidP="006412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412E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ПРИНЯТО</w:t>
            </w:r>
          </w:p>
          <w:p w:rsidR="006412E5" w:rsidRPr="006412E5" w:rsidRDefault="006412E5" w:rsidP="006412E5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12E5">
              <w:rPr>
                <w:rFonts w:ascii="Times New Roman" w:eastAsia="Times New Roman" w:hAnsi="Times New Roman" w:cs="Times New Roman"/>
                <w:lang w:val="ru-RU" w:eastAsia="ru-RU"/>
              </w:rPr>
              <w:t>Педагогическим советом</w:t>
            </w:r>
          </w:p>
          <w:p w:rsidR="006412E5" w:rsidRPr="006412E5" w:rsidRDefault="006412E5" w:rsidP="006412E5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12E5">
              <w:rPr>
                <w:rFonts w:ascii="Times New Roman" w:eastAsia="Times New Roman" w:hAnsi="Times New Roman" w:cs="Times New Roman"/>
                <w:lang w:val="ru-RU" w:eastAsia="ru-RU"/>
              </w:rPr>
              <w:t>ГБОУ СОШ №314</w:t>
            </w:r>
          </w:p>
          <w:p w:rsidR="006412E5" w:rsidRPr="006412E5" w:rsidRDefault="006412E5" w:rsidP="006412E5">
            <w:pPr>
              <w:widowControl w:val="0"/>
              <w:tabs>
                <w:tab w:val="left" w:leader="underscore" w:pos="16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12E5">
              <w:rPr>
                <w:rFonts w:ascii="Times New Roman" w:eastAsia="Times New Roman" w:hAnsi="Times New Roman" w:cs="Times New Roman"/>
                <w:lang w:val="ru-RU" w:eastAsia="ru-RU"/>
              </w:rPr>
              <w:t>Фрунзенского района Санкт-Петербурга</w:t>
            </w:r>
          </w:p>
          <w:p w:rsidR="006412E5" w:rsidRPr="006412E5" w:rsidRDefault="006412E5" w:rsidP="006412E5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12E5">
              <w:rPr>
                <w:rFonts w:ascii="Times New Roman" w:eastAsia="Times New Roman" w:hAnsi="Times New Roman" w:cs="Times New Roman"/>
                <w:lang w:val="ru-RU" w:eastAsia="ru-RU"/>
              </w:rPr>
              <w:t>Протокол № 1 от 30.08.2023</w:t>
            </w:r>
          </w:p>
          <w:p w:rsidR="006412E5" w:rsidRPr="006412E5" w:rsidRDefault="006412E5" w:rsidP="006412E5">
            <w:pPr>
              <w:spacing w:after="0"/>
              <w:rPr>
                <w:rFonts w:ascii="Times New Roman" w:eastAsia="Times New Roman" w:hAnsi="Times New Roman" w:cs="Times New Roman"/>
                <w:b/>
                <w:w w:val="105"/>
                <w:lang w:val="ru-RU" w:eastAsia="ru-RU"/>
              </w:rPr>
            </w:pPr>
          </w:p>
        </w:tc>
        <w:tc>
          <w:tcPr>
            <w:tcW w:w="3402" w:type="dxa"/>
          </w:tcPr>
          <w:p w:rsidR="006412E5" w:rsidRPr="006412E5" w:rsidRDefault="006412E5" w:rsidP="006412E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eastAsia="Times New Roman" w:hAnsi="Times New Roman" w:cs="Times New Roman"/>
                <w:b/>
                <w:w w:val="105"/>
                <w:lang w:val="ru-RU" w:eastAsia="ru-RU"/>
              </w:rPr>
            </w:pPr>
            <w:r w:rsidRPr="006412E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УТВЕРЖДАЮ</w:t>
            </w:r>
          </w:p>
          <w:p w:rsidR="006412E5" w:rsidRPr="006412E5" w:rsidRDefault="006412E5" w:rsidP="006412E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eastAsia="Times New Roman" w:hAnsi="Times New Roman" w:cs="Times New Roman"/>
                <w:w w:val="105"/>
                <w:lang w:val="ru-RU" w:eastAsia="ru-RU"/>
              </w:rPr>
            </w:pPr>
            <w:r w:rsidRPr="006412E5">
              <w:rPr>
                <w:rFonts w:ascii="Times New Roman" w:eastAsia="Times New Roman" w:hAnsi="Times New Roman" w:cs="Times New Roman"/>
                <w:w w:val="105"/>
                <w:lang w:val="ru-RU" w:eastAsia="ru-RU"/>
              </w:rPr>
              <w:t>Приказ № 506 от 30.08.2023</w:t>
            </w:r>
          </w:p>
          <w:p w:rsidR="006412E5" w:rsidRPr="006412E5" w:rsidRDefault="006412E5" w:rsidP="006412E5">
            <w:pPr>
              <w:widowControl w:val="0"/>
              <w:tabs>
                <w:tab w:val="left" w:leader="underscore" w:pos="1620"/>
              </w:tabs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12E5">
              <w:rPr>
                <w:rFonts w:ascii="Times New Roman" w:eastAsia="Times New Roman" w:hAnsi="Times New Roman" w:cs="Times New Roman"/>
                <w:lang w:val="ru-RU" w:eastAsia="ru-RU"/>
              </w:rPr>
              <w:t>Директор ГБОУ СОШ №314</w:t>
            </w:r>
          </w:p>
          <w:p w:rsidR="006412E5" w:rsidRPr="006412E5" w:rsidRDefault="006412E5" w:rsidP="006412E5">
            <w:pPr>
              <w:widowControl w:val="0"/>
              <w:tabs>
                <w:tab w:val="left" w:leader="underscore" w:pos="1620"/>
              </w:tabs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12E5">
              <w:rPr>
                <w:rFonts w:ascii="Times New Roman" w:eastAsia="Times New Roman" w:hAnsi="Times New Roman" w:cs="Times New Roman"/>
                <w:lang w:val="ru-RU" w:eastAsia="ru-RU"/>
              </w:rPr>
              <w:t>Фрунзенского района</w:t>
            </w:r>
          </w:p>
          <w:p w:rsidR="006412E5" w:rsidRPr="006412E5" w:rsidRDefault="006412E5" w:rsidP="006412E5">
            <w:pPr>
              <w:widowControl w:val="0"/>
              <w:tabs>
                <w:tab w:val="left" w:leader="underscore" w:pos="1620"/>
              </w:tabs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12E5">
              <w:rPr>
                <w:rFonts w:ascii="Times New Roman" w:eastAsia="Times New Roman" w:hAnsi="Times New Roman" w:cs="Times New Roman"/>
                <w:lang w:val="ru-RU" w:eastAsia="ru-RU"/>
              </w:rPr>
              <w:t>Санкт-Петербурга</w:t>
            </w:r>
          </w:p>
          <w:p w:rsidR="006412E5" w:rsidRPr="006412E5" w:rsidRDefault="006412E5" w:rsidP="006412E5">
            <w:pPr>
              <w:spacing w:before="240" w:after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6412E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____________ И.В. </w:t>
            </w:r>
            <w:proofErr w:type="spellStart"/>
            <w:r w:rsidRPr="006412E5">
              <w:rPr>
                <w:rFonts w:ascii="Times New Roman" w:eastAsia="Times New Roman" w:hAnsi="Times New Roman" w:cs="Times New Roman"/>
                <w:lang w:val="ru-RU" w:eastAsia="ru-RU"/>
              </w:rPr>
              <w:t>Французова</w:t>
            </w:r>
            <w:proofErr w:type="spellEnd"/>
          </w:p>
        </w:tc>
      </w:tr>
    </w:tbl>
    <w:p w:rsidR="006412E5" w:rsidRPr="006412E5" w:rsidRDefault="006412E5" w:rsidP="006412E5">
      <w:pPr>
        <w:keepNext/>
        <w:spacing w:before="720"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2"/>
          <w:szCs w:val="32"/>
          <w:lang w:val="ru-RU" w:eastAsia="ru-RU"/>
        </w:rPr>
      </w:pPr>
      <w:r w:rsidRPr="006412E5">
        <w:rPr>
          <w:rFonts w:ascii="Times New Roman" w:eastAsia="Calibri" w:hAnsi="Times New Roman" w:cs="Times New Roman"/>
          <w:b/>
          <w:bCs/>
          <w:iCs/>
          <w:sz w:val="32"/>
          <w:szCs w:val="32"/>
          <w:lang w:val="ru-RU" w:eastAsia="ru-RU"/>
        </w:rPr>
        <w:t>РАБОЧАЯ ПРОГРАММА</w:t>
      </w:r>
    </w:p>
    <w:p w:rsidR="006412E5" w:rsidRPr="006412E5" w:rsidRDefault="006412E5" w:rsidP="006412E5">
      <w:pPr>
        <w:tabs>
          <w:tab w:val="left" w:pos="2222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412E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учебного предмета</w:t>
      </w:r>
    </w:p>
    <w:p w:rsidR="006412E5" w:rsidRPr="006412E5" w:rsidRDefault="006412E5" w:rsidP="006412E5">
      <w:pPr>
        <w:tabs>
          <w:tab w:val="left" w:pos="2222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412E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«Алгебра»</w:t>
      </w:r>
    </w:p>
    <w:p w:rsidR="006412E5" w:rsidRPr="006412E5" w:rsidRDefault="006412E5" w:rsidP="006412E5">
      <w:pPr>
        <w:tabs>
          <w:tab w:val="left" w:pos="2222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412E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для 7 «В»</w:t>
      </w:r>
      <w:r w:rsidR="003B4FC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, 7 «Г» классов</w:t>
      </w:r>
    </w:p>
    <w:p w:rsidR="006412E5" w:rsidRPr="006412E5" w:rsidRDefault="006412E5" w:rsidP="006412E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412E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(АО</w:t>
      </w:r>
      <w:r w:rsidR="003B4FC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ОП О</w:t>
      </w:r>
      <w:r w:rsidRPr="006412E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ОО для обучающихся с тяжелыми нарушениями речи)</w:t>
      </w:r>
    </w:p>
    <w:p w:rsidR="006412E5" w:rsidRPr="006412E5" w:rsidRDefault="006412E5" w:rsidP="006412E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412E5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(</w:t>
      </w:r>
      <w:r w:rsidRPr="006412E5">
        <w:rPr>
          <w:rFonts w:ascii="Times New Roman" w:eastAsia="Calibri" w:hAnsi="Times New Roman" w:cs="Times New Roman"/>
          <w:b/>
          <w:color w:val="000000"/>
          <w:sz w:val="28"/>
        </w:rPr>
        <w:t>ID</w:t>
      </w:r>
      <w:r w:rsidRPr="006412E5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2373578)</w:t>
      </w:r>
    </w:p>
    <w:p w:rsidR="006412E5" w:rsidRPr="006412E5" w:rsidRDefault="006412E5" w:rsidP="00951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12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Разработчик программы:</w:t>
      </w:r>
    </w:p>
    <w:p w:rsidR="00951457" w:rsidRDefault="006412E5" w:rsidP="00951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12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учитель </w:t>
      </w:r>
      <w:proofErr w:type="spellStart"/>
      <w:r w:rsidRPr="006412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Сарбитова</w:t>
      </w:r>
      <w:proofErr w:type="spellEnd"/>
      <w:r w:rsidRPr="006412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Ю.Я.</w:t>
      </w:r>
      <w:r w:rsidR="00951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6412E5" w:rsidRPr="006412E5" w:rsidRDefault="00951457" w:rsidP="00951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Гаврилова А.А.</w:t>
      </w:r>
    </w:p>
    <w:p w:rsidR="006412E5" w:rsidRPr="006412E5" w:rsidRDefault="006412E5" w:rsidP="00951457">
      <w:pPr>
        <w:spacing w:before="100" w:beforeAutospacing="1" w:after="0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:rsidR="00951457" w:rsidRDefault="00951457" w:rsidP="00951457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51457" w:rsidRDefault="00951457" w:rsidP="00951457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51457" w:rsidRDefault="00951457" w:rsidP="00951457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51457" w:rsidRDefault="00951457" w:rsidP="00951457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51457" w:rsidRDefault="00951457" w:rsidP="00951457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51457" w:rsidRDefault="00951457" w:rsidP="00951457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12E5" w:rsidRPr="006412E5" w:rsidRDefault="006412E5" w:rsidP="00951457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412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2023-2024 учебный год</w:t>
      </w:r>
    </w:p>
    <w:p w:rsidR="00951457" w:rsidRDefault="00951457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6412E5" w:rsidRDefault="006412E5" w:rsidP="00951457">
      <w:pPr>
        <w:spacing w:before="100" w:beforeAutospacing="1"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D28F9" w:rsidRPr="00C634FE" w:rsidRDefault="00C634FE">
      <w:pPr>
        <w:spacing w:after="0" w:line="264" w:lineRule="auto"/>
        <w:ind w:left="120"/>
        <w:jc w:val="both"/>
        <w:rPr>
          <w:lang w:val="ru-RU"/>
        </w:rPr>
      </w:pPr>
      <w:r w:rsidRPr="00C634F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D28F9" w:rsidRPr="00C634FE" w:rsidRDefault="004D28F9">
      <w:pPr>
        <w:spacing w:after="0" w:line="264" w:lineRule="auto"/>
        <w:ind w:left="120"/>
        <w:jc w:val="both"/>
        <w:rPr>
          <w:lang w:val="ru-RU"/>
        </w:rPr>
      </w:pP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C634FE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C634FE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951457" w:rsidRPr="00951457" w:rsidRDefault="00951457" w:rsidP="00951457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5145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Рабочая программа по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алгебре</w:t>
      </w:r>
      <w:r w:rsidRPr="0095145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для обучающихся с ТНР основывается на ФОП ООО, однако при этом учитываются те недостатки речевого и неречевого развития, которые носят сочетанный или вторичный характер. Необходимость применения специальных методов и приемов обучения математике обусловлено, в частности, проблемами </w:t>
      </w:r>
      <w:proofErr w:type="spellStart"/>
      <w:r w:rsidRPr="0095145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несформированности</w:t>
      </w:r>
      <w:proofErr w:type="spellEnd"/>
      <w:r w:rsidRPr="0095145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пространственных и </w:t>
      </w:r>
      <w:proofErr w:type="spellStart"/>
      <w:r w:rsidRPr="0095145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квазипространственных</w:t>
      </w:r>
      <w:proofErr w:type="spellEnd"/>
      <w:r w:rsidRPr="0095145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отношений, в ряде случаев наличием </w:t>
      </w:r>
      <w:proofErr w:type="spellStart"/>
      <w:r w:rsidRPr="0095145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дискалькулических</w:t>
      </w:r>
      <w:proofErr w:type="spellEnd"/>
      <w:r w:rsidRPr="0095145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расстройств, недостаточным уровнем </w:t>
      </w:r>
      <w:proofErr w:type="spellStart"/>
      <w:r w:rsidRPr="0095145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сформированности</w:t>
      </w:r>
      <w:proofErr w:type="spellEnd"/>
      <w:r w:rsidRPr="0095145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словесно-логического мышления, проблемами усвоения абстрактной лексики (например, математической терминологии). Математическая деятельность способствует развитию наглядно-действенного, наглядно-образного, вербально-логического мышления обучающихся с ТНР. Она дает возможность сформировать и закрепить абстрактные, отвлеченные, обобщающие понятия, способствует развитию процессов символизации, навыка понимания информации, представленной разными способами (текст задачи, формулировка правила, таблицы, алгоритм действий и т.п.), формированию математической лексики, пониманию и употреблению сложных логико-грамматических конструкций, связной устной и письменной речи (порождение связанного учебного высказывания с использованием математических терминов и понятий), обеспечивает профилактику </w:t>
      </w:r>
      <w:proofErr w:type="spellStart"/>
      <w:r w:rsidRPr="00951457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дискалькулии</w:t>
      </w:r>
      <w:proofErr w:type="spellEnd"/>
      <w:r w:rsidRPr="0095145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Уроки алгебры</w:t>
      </w:r>
      <w:r w:rsidRPr="009514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развивают наблюдательность, воображение, творческую активность, обучают приемам самостоятельной работы, способствуют формированию навыков самоконтроля.</w:t>
      </w:r>
    </w:p>
    <w:p w:rsidR="00951457" w:rsidRDefault="0095145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обучающимися знаний о функциях как важнейшей математической модели </w:t>
      </w:r>
      <w:r w:rsidRPr="00C634FE">
        <w:rPr>
          <w:rFonts w:ascii="Times New Roman" w:hAnsi="Times New Roman"/>
          <w:color w:val="000000"/>
          <w:sz w:val="28"/>
          <w:lang w:val="ru-RU"/>
        </w:rPr>
        <w:lastRenderedPageBreak/>
        <w:t>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4D28F9" w:rsidRDefault="00C634F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88e7274f-146c-45cf-bb6c-0aa84ae038d1"/>
      <w:r w:rsidRPr="00C634FE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C634FE">
        <w:rPr>
          <w:rFonts w:ascii="Times New Roman" w:hAnsi="Times New Roman"/>
          <w:color w:val="000000"/>
          <w:sz w:val="28"/>
          <w:lang w:val="ru-RU"/>
        </w:rPr>
        <w:t>).</w:t>
      </w:r>
      <w:bookmarkEnd w:id="1"/>
      <w:r w:rsidRPr="00C634F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634FE">
        <w:rPr>
          <w:rFonts w:ascii="Times New Roman" w:hAnsi="Times New Roman"/>
          <w:color w:val="000000"/>
          <w:sz w:val="28"/>
          <w:lang w:val="ru-RU"/>
        </w:rPr>
        <w:t>‌</w:t>
      </w:r>
    </w:p>
    <w:p w:rsidR="00951457" w:rsidRDefault="009514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17679441"/>
      <w:bookmarkEnd w:id="0"/>
    </w:p>
    <w:p w:rsidR="004D28F9" w:rsidRPr="00C634FE" w:rsidRDefault="00C634FE">
      <w:pPr>
        <w:spacing w:after="0" w:line="264" w:lineRule="auto"/>
        <w:ind w:left="120"/>
        <w:jc w:val="both"/>
        <w:rPr>
          <w:lang w:val="ru-RU"/>
        </w:rPr>
      </w:pPr>
      <w:r w:rsidRPr="00C634F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D28F9" w:rsidRPr="00C634FE" w:rsidRDefault="004D28F9">
      <w:pPr>
        <w:spacing w:after="0" w:line="264" w:lineRule="auto"/>
        <w:ind w:left="120"/>
        <w:jc w:val="both"/>
        <w:rPr>
          <w:lang w:val="ru-RU"/>
        </w:rPr>
      </w:pPr>
    </w:p>
    <w:p w:rsidR="004D28F9" w:rsidRPr="00C634FE" w:rsidRDefault="00C634FE">
      <w:pPr>
        <w:spacing w:after="0" w:line="264" w:lineRule="auto"/>
        <w:ind w:left="120"/>
        <w:jc w:val="both"/>
        <w:rPr>
          <w:lang w:val="ru-RU"/>
        </w:rPr>
      </w:pPr>
      <w:r w:rsidRPr="00C634F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D28F9" w:rsidRPr="00C634FE" w:rsidRDefault="004D28F9">
      <w:pPr>
        <w:spacing w:after="0" w:line="264" w:lineRule="auto"/>
        <w:ind w:left="120"/>
        <w:jc w:val="both"/>
        <w:rPr>
          <w:lang w:val="ru-RU"/>
        </w:rPr>
      </w:pP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bookmarkStart w:id="3" w:name="_Toc124426221"/>
      <w:bookmarkEnd w:id="3"/>
      <w:r w:rsidRPr="00C634F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 xml:space="preserve">Одночлены и многочлены. Степень многочлена. Сложение, вычитание, умножение многочленов. Формулы сокращённого умножения: квадрат суммы </w:t>
      </w:r>
      <w:r w:rsidRPr="00C634FE">
        <w:rPr>
          <w:rFonts w:ascii="Times New Roman" w:hAnsi="Times New Roman"/>
          <w:color w:val="000000"/>
          <w:sz w:val="28"/>
          <w:lang w:val="ru-RU"/>
        </w:rPr>
        <w:lastRenderedPageBreak/>
        <w:t>и квадрат разности. Формула разности квадратов. Разложение многочленов на множители.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bookmarkStart w:id="4" w:name="_Toc124426222"/>
      <w:bookmarkEnd w:id="4"/>
      <w:r w:rsidRPr="00C634F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C634F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634FE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C634FE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C634F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C634FE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4D28F9" w:rsidRPr="00C634FE" w:rsidRDefault="00C634FE">
      <w:pPr>
        <w:spacing w:after="0" w:line="264" w:lineRule="auto"/>
        <w:ind w:left="120"/>
        <w:jc w:val="both"/>
        <w:rPr>
          <w:lang w:val="ru-RU"/>
        </w:rPr>
      </w:pPr>
      <w:r w:rsidRPr="00C634F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D28F9" w:rsidRPr="00C634FE" w:rsidRDefault="004D28F9">
      <w:pPr>
        <w:spacing w:after="0" w:line="264" w:lineRule="auto"/>
        <w:ind w:left="120"/>
        <w:jc w:val="both"/>
        <w:rPr>
          <w:lang w:val="ru-RU"/>
        </w:rPr>
      </w:pPr>
    </w:p>
    <w:p w:rsidR="004D28F9" w:rsidRPr="00C634FE" w:rsidRDefault="00C634FE">
      <w:pPr>
        <w:spacing w:after="0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D28F9" w:rsidRPr="00C634FE" w:rsidRDefault="00C634FE">
      <w:pPr>
        <w:spacing w:after="0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4D28F9" w:rsidRPr="00C634FE" w:rsidRDefault="00C634FE">
      <w:pPr>
        <w:spacing w:after="0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4D28F9" w:rsidRPr="00C634FE" w:rsidRDefault="00C634FE">
      <w:pPr>
        <w:spacing w:after="0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D28F9" w:rsidRPr="00C634FE" w:rsidRDefault="00C634FE">
      <w:pPr>
        <w:spacing w:after="0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4D28F9" w:rsidRPr="00C634FE" w:rsidRDefault="00C634FE">
      <w:pPr>
        <w:spacing w:after="0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4D28F9" w:rsidRPr="00C634FE" w:rsidRDefault="00C634FE">
      <w:pPr>
        <w:spacing w:after="0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D28F9" w:rsidRPr="00C634FE" w:rsidRDefault="00C634FE">
      <w:pPr>
        <w:spacing w:after="0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4D28F9" w:rsidRPr="00C634FE" w:rsidRDefault="00C634FE">
      <w:pPr>
        <w:spacing w:after="0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lastRenderedPageBreak/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4D28F9" w:rsidRPr="00C634FE" w:rsidRDefault="00C634FE">
      <w:pPr>
        <w:spacing w:after="0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4D28F9" w:rsidRPr="00C634FE" w:rsidRDefault="00C634FE">
      <w:pPr>
        <w:spacing w:after="0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4D28F9" w:rsidRPr="00C634FE" w:rsidRDefault="00C634FE">
      <w:pPr>
        <w:spacing w:after="0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D28F9" w:rsidRPr="00C634FE" w:rsidRDefault="00C634FE">
      <w:pPr>
        <w:spacing w:after="0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4D28F9" w:rsidRPr="00C634FE" w:rsidRDefault="00C634FE">
      <w:pPr>
        <w:spacing w:after="0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4D28F9" w:rsidRPr="00C634FE" w:rsidRDefault="00C634FE">
      <w:pPr>
        <w:spacing w:after="0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634F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634FE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634F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634FE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634FE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634F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634FE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634FE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C634FE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4D28F9" w:rsidRPr="00C634FE" w:rsidRDefault="00C634FE">
      <w:pPr>
        <w:spacing w:after="0" w:line="264" w:lineRule="auto"/>
        <w:ind w:left="120"/>
        <w:jc w:val="both"/>
        <w:rPr>
          <w:lang w:val="ru-RU"/>
        </w:rPr>
      </w:pPr>
      <w:r w:rsidRPr="00C634F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D28F9" w:rsidRPr="00C634FE" w:rsidRDefault="004D28F9">
      <w:pPr>
        <w:spacing w:after="0" w:line="264" w:lineRule="auto"/>
        <w:ind w:left="120"/>
        <w:jc w:val="both"/>
        <w:rPr>
          <w:lang w:val="ru-RU"/>
        </w:rPr>
      </w:pP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bookmarkStart w:id="5" w:name="_Toc124426230"/>
      <w:bookmarkEnd w:id="5"/>
      <w:r w:rsidRPr="00C634F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lastRenderedPageBreak/>
        <w:t>Решение текстовых задач алгебраическим способом.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4D28F9" w:rsidRPr="00C634FE" w:rsidRDefault="00C634FE">
      <w:pPr>
        <w:spacing w:after="0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D28F9" w:rsidRPr="00C634FE" w:rsidRDefault="00C634FE">
      <w:pPr>
        <w:spacing w:after="0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4D28F9" w:rsidRPr="00C634FE" w:rsidRDefault="00C634FE">
      <w:pPr>
        <w:spacing w:after="0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C634FE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C634FE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C634FE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C634FE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C634FE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C634FE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C634FE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C634FE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C634FE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C634FE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C634FE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C634FE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C634FE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proofErr w:type="gramStart"/>
      <w:r w:rsidRPr="00C634FE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C634FE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C634FE">
        <w:rPr>
          <w:rFonts w:ascii="Times New Roman" w:hAnsi="Times New Roman"/>
          <w:color w:val="000000"/>
          <w:sz w:val="28"/>
          <w:lang w:val="ru-RU"/>
        </w:rPr>
        <w:t xml:space="preserve"> и их свойства.</w:t>
      </w:r>
    </w:p>
    <w:p w:rsidR="004D28F9" w:rsidRPr="00C634FE" w:rsidRDefault="00C634FE">
      <w:pPr>
        <w:spacing w:after="0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4D28F9" w:rsidRPr="00C634FE" w:rsidRDefault="00C634FE">
      <w:pPr>
        <w:spacing w:after="0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634FE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4D28F9" w:rsidRPr="00C634FE" w:rsidRDefault="00C634FE">
      <w:pPr>
        <w:spacing w:after="0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634FE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634F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634FE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4D28F9" w:rsidRDefault="00C634FE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951457" w:rsidRDefault="00951457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D28F9" w:rsidRPr="00C634FE" w:rsidRDefault="00C634FE">
      <w:pPr>
        <w:spacing w:after="0" w:line="264" w:lineRule="auto"/>
        <w:ind w:left="120"/>
        <w:jc w:val="both"/>
        <w:rPr>
          <w:lang w:val="ru-RU"/>
        </w:rPr>
      </w:pPr>
      <w:bookmarkStart w:id="6" w:name="block-17679435"/>
      <w:bookmarkEnd w:id="2"/>
      <w:r w:rsidRPr="00C634F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«АЛГЕБРА» НА УРОВНЕ ОСНОВНОГО ОБЩЕГО ОБРАЗОВАНИЯ</w:t>
      </w:r>
    </w:p>
    <w:p w:rsidR="004D28F9" w:rsidRPr="00C634FE" w:rsidRDefault="004D28F9">
      <w:pPr>
        <w:spacing w:after="0" w:line="264" w:lineRule="auto"/>
        <w:ind w:left="120"/>
        <w:jc w:val="both"/>
        <w:rPr>
          <w:lang w:val="ru-RU"/>
        </w:rPr>
      </w:pPr>
    </w:p>
    <w:p w:rsidR="004D28F9" w:rsidRPr="00C634FE" w:rsidRDefault="00C634FE">
      <w:pPr>
        <w:spacing w:after="0" w:line="264" w:lineRule="auto"/>
        <w:ind w:left="120"/>
        <w:jc w:val="both"/>
        <w:rPr>
          <w:lang w:val="ru-RU"/>
        </w:rPr>
      </w:pPr>
      <w:r w:rsidRPr="00C634F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D28F9" w:rsidRPr="00C634FE" w:rsidRDefault="004D28F9">
      <w:pPr>
        <w:spacing w:after="0" w:line="264" w:lineRule="auto"/>
        <w:ind w:left="120"/>
        <w:jc w:val="both"/>
        <w:rPr>
          <w:lang w:val="ru-RU"/>
        </w:rPr>
      </w:pP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634F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</w:t>
      </w:r>
      <w:r w:rsidRPr="00C634FE">
        <w:rPr>
          <w:rFonts w:ascii="Times New Roman" w:hAnsi="Times New Roman"/>
          <w:color w:val="000000"/>
          <w:sz w:val="28"/>
          <w:lang w:val="ru-RU"/>
        </w:rPr>
        <w:lastRenderedPageBreak/>
        <w:t>с практическим применением достижений науки, осознанием важности морально-этических принципов в деятельности учёного;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C634F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634FE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lastRenderedPageBreak/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51457" w:rsidRDefault="009514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D28F9" w:rsidRPr="00C634FE" w:rsidRDefault="00C634FE">
      <w:pPr>
        <w:spacing w:after="0" w:line="264" w:lineRule="auto"/>
        <w:ind w:left="120"/>
        <w:jc w:val="both"/>
        <w:rPr>
          <w:lang w:val="ru-RU"/>
        </w:rPr>
      </w:pPr>
      <w:r w:rsidRPr="00C634F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D28F9" w:rsidRPr="00C634FE" w:rsidRDefault="004D28F9">
      <w:pPr>
        <w:spacing w:after="0" w:line="264" w:lineRule="auto"/>
        <w:ind w:left="120"/>
        <w:jc w:val="both"/>
        <w:rPr>
          <w:lang w:val="ru-RU"/>
        </w:rPr>
      </w:pPr>
    </w:p>
    <w:p w:rsidR="004D28F9" w:rsidRPr="00C634FE" w:rsidRDefault="00C634FE">
      <w:pPr>
        <w:spacing w:after="0" w:line="264" w:lineRule="auto"/>
        <w:ind w:left="120"/>
        <w:jc w:val="both"/>
        <w:rPr>
          <w:lang w:val="ru-RU"/>
        </w:rPr>
      </w:pPr>
      <w:r w:rsidRPr="00C634F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D28F9" w:rsidRPr="00C634FE" w:rsidRDefault="004D28F9">
      <w:pPr>
        <w:spacing w:after="0" w:line="264" w:lineRule="auto"/>
        <w:ind w:left="120"/>
        <w:jc w:val="both"/>
        <w:rPr>
          <w:lang w:val="ru-RU"/>
        </w:rPr>
      </w:pPr>
    </w:p>
    <w:p w:rsidR="004D28F9" w:rsidRDefault="00C634F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D28F9" w:rsidRPr="00C634FE" w:rsidRDefault="00C634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D28F9" w:rsidRPr="00C634FE" w:rsidRDefault="00C634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D28F9" w:rsidRPr="00C634FE" w:rsidRDefault="00C634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D28F9" w:rsidRPr="00C634FE" w:rsidRDefault="00C634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D28F9" w:rsidRPr="00C634FE" w:rsidRDefault="00C634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C634FE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C634FE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4D28F9" w:rsidRPr="00C634FE" w:rsidRDefault="00C634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D28F9" w:rsidRDefault="00C634F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D28F9" w:rsidRPr="00C634FE" w:rsidRDefault="00C634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D28F9" w:rsidRPr="00C634FE" w:rsidRDefault="00C634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lastRenderedPageBreak/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D28F9" w:rsidRPr="00C634FE" w:rsidRDefault="00C634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D28F9" w:rsidRPr="00C634FE" w:rsidRDefault="00C634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D28F9" w:rsidRDefault="00C634F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D28F9" w:rsidRPr="00C634FE" w:rsidRDefault="00C634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D28F9" w:rsidRPr="00C634FE" w:rsidRDefault="00C634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D28F9" w:rsidRPr="00C634FE" w:rsidRDefault="00C634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D28F9" w:rsidRPr="00C634FE" w:rsidRDefault="00C634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D28F9" w:rsidRDefault="00C634F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D28F9" w:rsidRPr="00C634FE" w:rsidRDefault="00C634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4D28F9" w:rsidRPr="00C634FE" w:rsidRDefault="00C634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D28F9" w:rsidRPr="00C634FE" w:rsidRDefault="00C634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D28F9" w:rsidRPr="00C634FE" w:rsidRDefault="00C634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D28F9" w:rsidRPr="00C634FE" w:rsidRDefault="00C634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D28F9" w:rsidRPr="00C634FE" w:rsidRDefault="00C634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мнениями, мозговые штурмы и другие), выполнять свою часть работы </w:t>
      </w:r>
      <w:r w:rsidRPr="00C634FE">
        <w:rPr>
          <w:rFonts w:ascii="Times New Roman" w:hAnsi="Times New Roman"/>
          <w:color w:val="000000"/>
          <w:sz w:val="28"/>
          <w:lang w:val="ru-RU"/>
        </w:rPr>
        <w:lastRenderedPageBreak/>
        <w:t>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D28F9" w:rsidRPr="00C634FE" w:rsidRDefault="00C634FE">
      <w:pPr>
        <w:spacing w:after="0" w:line="264" w:lineRule="auto"/>
        <w:ind w:left="120"/>
        <w:jc w:val="both"/>
        <w:rPr>
          <w:lang w:val="ru-RU"/>
        </w:rPr>
      </w:pPr>
      <w:r w:rsidRPr="00C634F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D28F9" w:rsidRPr="00C634FE" w:rsidRDefault="00C634FE">
      <w:pPr>
        <w:spacing w:after="0" w:line="264" w:lineRule="auto"/>
        <w:ind w:left="120"/>
        <w:jc w:val="both"/>
        <w:rPr>
          <w:lang w:val="ru-RU"/>
        </w:rPr>
      </w:pPr>
      <w:r w:rsidRPr="00C634F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D28F9" w:rsidRPr="00C634FE" w:rsidRDefault="00C634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D28F9" w:rsidRDefault="00C634F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D28F9" w:rsidRPr="00C634FE" w:rsidRDefault="00C634F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D28F9" w:rsidRPr="00C634FE" w:rsidRDefault="00C634F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D28F9" w:rsidRPr="00C634FE" w:rsidRDefault="00C634F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C634F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634FE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4D28F9" w:rsidRPr="00C634FE" w:rsidRDefault="004D28F9">
      <w:pPr>
        <w:spacing w:after="0" w:line="264" w:lineRule="auto"/>
        <w:ind w:left="120"/>
        <w:jc w:val="both"/>
        <w:rPr>
          <w:lang w:val="ru-RU"/>
        </w:rPr>
      </w:pPr>
    </w:p>
    <w:p w:rsidR="004D28F9" w:rsidRPr="00C634FE" w:rsidRDefault="00C634FE">
      <w:pPr>
        <w:spacing w:after="0" w:line="264" w:lineRule="auto"/>
        <w:ind w:left="120"/>
        <w:jc w:val="both"/>
        <w:rPr>
          <w:lang w:val="ru-RU"/>
        </w:rPr>
      </w:pPr>
      <w:r w:rsidRPr="00C634F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D28F9" w:rsidRPr="00C634FE" w:rsidRDefault="004D28F9">
      <w:pPr>
        <w:spacing w:after="0" w:line="264" w:lineRule="auto"/>
        <w:ind w:left="120"/>
        <w:jc w:val="both"/>
        <w:rPr>
          <w:lang w:val="ru-RU"/>
        </w:rPr>
      </w:pP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bookmarkStart w:id="7" w:name="_Toc124426234"/>
      <w:bookmarkEnd w:id="7"/>
      <w:r w:rsidRPr="00C634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34F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634F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bookmarkStart w:id="8" w:name="_Toc124426235"/>
      <w:bookmarkEnd w:id="8"/>
      <w:r w:rsidRPr="00C634F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lastRenderedPageBreak/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bookmarkStart w:id="9" w:name="_Toc124426236"/>
      <w:bookmarkEnd w:id="9"/>
      <w:r w:rsidRPr="00C634F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7"/>
      <w:bookmarkEnd w:id="10"/>
      <w:r w:rsidRPr="00C634F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8"/>
      <w:bookmarkEnd w:id="11"/>
      <w:r w:rsidRPr="00C634F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C634FE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34F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634F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bookmarkStart w:id="12" w:name="_Toc124426240"/>
      <w:bookmarkEnd w:id="12"/>
      <w:r w:rsidRPr="00C634F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bookmarkStart w:id="13" w:name="_Toc124426241"/>
      <w:bookmarkEnd w:id="13"/>
      <w:r w:rsidRPr="00C634F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bookmarkStart w:id="14" w:name="_Toc124426242"/>
      <w:bookmarkEnd w:id="14"/>
      <w:r w:rsidRPr="00C634F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lastRenderedPageBreak/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bookmarkStart w:id="15" w:name="_Toc124426243"/>
      <w:bookmarkEnd w:id="15"/>
      <w:r w:rsidRPr="00C634F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4D28F9" w:rsidRPr="00C634FE" w:rsidRDefault="00C634FE">
      <w:pPr>
        <w:spacing w:after="0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4D28F9" w:rsidRPr="00C634FE" w:rsidRDefault="00C634FE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C634F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C634F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C634F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C634F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C634FE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C634F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proofErr w:type="gramStart"/>
      <w:r w:rsidRPr="00C634FE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C634F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C634FE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C634FE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C634FE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34F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634F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bookmarkStart w:id="16" w:name="_Toc124426245"/>
      <w:bookmarkEnd w:id="16"/>
      <w:r w:rsidRPr="00C634F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6"/>
      <w:bookmarkEnd w:id="17"/>
      <w:r w:rsidRPr="00C634F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7"/>
      <w:bookmarkEnd w:id="18"/>
      <w:r w:rsidRPr="00C634FE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Функции</w:t>
      </w:r>
    </w:p>
    <w:p w:rsidR="004D28F9" w:rsidRPr="00C634FE" w:rsidRDefault="00C634FE">
      <w:pPr>
        <w:spacing w:after="0" w:line="360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634F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C634F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634F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C634FE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C634F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634F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C634FE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634F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634F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C634FE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C634FE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C634F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634F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634FE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C634FE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C634F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634FE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634FE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C634FE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C634FE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C634FE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4D28F9" w:rsidRPr="00C634FE" w:rsidRDefault="00C634FE">
      <w:pPr>
        <w:spacing w:after="0" w:line="264" w:lineRule="auto"/>
        <w:ind w:firstLine="600"/>
        <w:jc w:val="both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4D28F9" w:rsidRDefault="00C634F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19" w:name="_Toc124426249"/>
      <w:bookmarkEnd w:id="19"/>
    </w:p>
    <w:p w:rsidR="00951457" w:rsidRDefault="0095145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1457" w:rsidRDefault="00951457" w:rsidP="00951457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bookmarkStart w:id="20" w:name="_GoBack"/>
      <w:r w:rsidRPr="0095145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КОРРЕКЦИОННО-РАЗВИВАЮЩАЯ НАПРАВЛЕННОСТЬ</w:t>
      </w:r>
      <w:r w:rsidRPr="0095145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951457" w:rsidRPr="00951457" w:rsidRDefault="00951457" w:rsidP="00951457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951457" w:rsidRPr="00951457" w:rsidRDefault="00951457" w:rsidP="00951457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1457">
        <w:rPr>
          <w:rFonts w:ascii="Times New Roman" w:eastAsia="Calibri" w:hAnsi="Times New Roman" w:cs="Times New Roman"/>
          <w:sz w:val="28"/>
          <w:szCs w:val="28"/>
          <w:lang w:val="ru-RU"/>
        </w:rPr>
        <w:t>Освоение учебного материала ведется дифференцированно с включением элементов коррекционно-развивающих технологий, основанных на принципах усиления практической направленности изучаемого материала; опоры на жизненный опыт обучающихся; ориентации на внутренние связи в содержании изучаемого материала как в рамках одного предмета, так и между предметами; необходимости и достаточности в определении объёма изучаемого материала; введения в содержание учебных программ коррекционных заданий, предусматривающих активизацию познавательной деятельности.</w:t>
      </w:r>
    </w:p>
    <w:p w:rsidR="00951457" w:rsidRPr="00951457" w:rsidRDefault="00951457" w:rsidP="00951457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1457">
        <w:rPr>
          <w:rFonts w:ascii="Times New Roman" w:eastAsia="Calibri" w:hAnsi="Times New Roman" w:cs="Times New Roman"/>
          <w:sz w:val="28"/>
          <w:szCs w:val="28"/>
          <w:lang w:val="ru-RU"/>
        </w:rPr>
        <w:t>Основная форма организации учебного занятия: урок. Используются индивидуальные, групповые, индивидуально.</w:t>
      </w:r>
    </w:p>
    <w:p w:rsidR="00951457" w:rsidRPr="00951457" w:rsidRDefault="00951457" w:rsidP="00951457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1457">
        <w:rPr>
          <w:rFonts w:ascii="Times New Roman" w:eastAsia="Calibri" w:hAnsi="Times New Roman" w:cs="Times New Roman"/>
          <w:sz w:val="28"/>
          <w:szCs w:val="28"/>
          <w:lang w:val="ru-RU"/>
        </w:rPr>
        <w:t>Коррекционная направленность курса «Алгебра» достигается за счет:</w:t>
      </w:r>
    </w:p>
    <w:p w:rsidR="00951457" w:rsidRPr="00951457" w:rsidRDefault="00951457" w:rsidP="00951457">
      <w:pPr>
        <w:numPr>
          <w:ilvl w:val="0"/>
          <w:numId w:val="7"/>
        </w:numPr>
        <w:spacing w:after="0" w:line="264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1457">
        <w:rPr>
          <w:rFonts w:ascii="Times New Roman" w:eastAsia="Calibri" w:hAnsi="Times New Roman" w:cs="Times New Roman"/>
          <w:sz w:val="28"/>
          <w:szCs w:val="28"/>
          <w:lang w:val="ru-RU"/>
        </w:rPr>
        <w:t>разгрузки учебного материала путем выделения обязательного и достаточного минимума умений,</w:t>
      </w:r>
    </w:p>
    <w:p w:rsidR="00951457" w:rsidRPr="00951457" w:rsidRDefault="00951457" w:rsidP="00951457">
      <w:pPr>
        <w:numPr>
          <w:ilvl w:val="0"/>
          <w:numId w:val="7"/>
        </w:numPr>
        <w:spacing w:after="0" w:line="264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1457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преобразования текстовых задач (введение графических планов, схем, других средств наглядности, алгоритмов решений, использование приема квантования текста и др.),</w:t>
      </w:r>
    </w:p>
    <w:p w:rsidR="00951457" w:rsidRPr="00951457" w:rsidRDefault="00951457" w:rsidP="00951457">
      <w:pPr>
        <w:numPr>
          <w:ilvl w:val="0"/>
          <w:numId w:val="7"/>
        </w:numPr>
        <w:spacing w:after="0" w:line="264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14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увеличения количества учебного времени, отводимого на актуализацию и коррекцию </w:t>
      </w:r>
      <w:proofErr w:type="gramStart"/>
      <w:r w:rsidRPr="00951457">
        <w:rPr>
          <w:rFonts w:ascii="Times New Roman" w:eastAsia="Calibri" w:hAnsi="Times New Roman" w:cs="Times New Roman"/>
          <w:sz w:val="28"/>
          <w:szCs w:val="28"/>
          <w:lang w:val="ru-RU"/>
        </w:rPr>
        <w:t>опорных знаний</w:t>
      </w:r>
      <w:proofErr w:type="gramEnd"/>
      <w:r w:rsidRPr="009514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обучающихся;</w:t>
      </w:r>
    </w:p>
    <w:p w:rsidR="00951457" w:rsidRPr="00951457" w:rsidRDefault="00951457" w:rsidP="00951457">
      <w:pPr>
        <w:numPr>
          <w:ilvl w:val="0"/>
          <w:numId w:val="7"/>
        </w:numPr>
        <w:spacing w:after="0" w:line="264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1457">
        <w:rPr>
          <w:rFonts w:ascii="Times New Roman" w:eastAsia="Calibri" w:hAnsi="Times New Roman" w:cs="Times New Roman"/>
          <w:sz w:val="28"/>
          <w:szCs w:val="28"/>
          <w:lang w:val="ru-RU"/>
        </w:rPr>
        <w:t>целенаправленного формирования мыслительных операций (анализ, синтез, обобщение, классификация) и процессов (дедукция, сравнение, абстрагирование);</w:t>
      </w:r>
    </w:p>
    <w:p w:rsidR="00951457" w:rsidRPr="00951457" w:rsidRDefault="00951457" w:rsidP="00951457">
      <w:pPr>
        <w:numPr>
          <w:ilvl w:val="0"/>
          <w:numId w:val="7"/>
        </w:numPr>
        <w:spacing w:after="0" w:line="264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1457">
        <w:rPr>
          <w:rFonts w:ascii="Times New Roman" w:eastAsia="Calibri" w:hAnsi="Times New Roman" w:cs="Times New Roman"/>
          <w:sz w:val="28"/>
          <w:szCs w:val="28"/>
          <w:lang w:val="ru-RU"/>
        </w:rPr>
        <w:t>развития внимания, памяти (освоение массива новых терминов и понятий), воображения (преобразование символических форм);</w:t>
      </w:r>
    </w:p>
    <w:p w:rsidR="00951457" w:rsidRPr="00951457" w:rsidRDefault="00951457" w:rsidP="00951457">
      <w:pPr>
        <w:numPr>
          <w:ilvl w:val="0"/>
          <w:numId w:val="7"/>
        </w:numPr>
        <w:spacing w:after="0" w:line="264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1457">
        <w:rPr>
          <w:rFonts w:ascii="Times New Roman" w:eastAsia="Calibri" w:hAnsi="Times New Roman" w:cs="Times New Roman"/>
          <w:sz w:val="28"/>
          <w:szCs w:val="28"/>
          <w:lang w:val="ru-RU"/>
        </w:rPr>
        <w:t>развития коммуникативных умений: участвовать в дискуссии (умение грамотно поставить вопрос выразить и донести свою мысль до собеседника); кратко и точно отвечать на вопросы;</w:t>
      </w:r>
    </w:p>
    <w:p w:rsidR="00951457" w:rsidRPr="00951457" w:rsidRDefault="00951457" w:rsidP="00951457">
      <w:pPr>
        <w:numPr>
          <w:ilvl w:val="0"/>
          <w:numId w:val="7"/>
        </w:numPr>
        <w:shd w:val="clear" w:color="auto" w:fill="FFFFFF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14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использования методов дифференцированной работы с обучающимися: повторение, анализ и устранение ошибок, разработка и выполнение необходимого минимума заданий для ликвидации индивидуальных пробелов, систематизация индивидуальных заданий и развивающих упражнений; </w:t>
      </w:r>
    </w:p>
    <w:p w:rsidR="00951457" w:rsidRPr="00951457" w:rsidRDefault="00951457" w:rsidP="00951457">
      <w:pPr>
        <w:numPr>
          <w:ilvl w:val="0"/>
          <w:numId w:val="7"/>
        </w:numPr>
        <w:spacing w:after="0" w:line="264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1457">
        <w:rPr>
          <w:rFonts w:ascii="Times New Roman" w:eastAsia="Calibri" w:hAnsi="Times New Roman" w:cs="Times New Roman"/>
          <w:sz w:val="28"/>
          <w:szCs w:val="28"/>
          <w:lang w:val="ru-RU"/>
        </w:rPr>
        <w:t>стимулирование учебной деятельности: поощрение, ситуация успеха, побуждение к активному т руду, эмоциональный комфорт, доброжелательность на уроке;</w:t>
      </w:r>
    </w:p>
    <w:p w:rsidR="00951457" w:rsidRPr="00951457" w:rsidRDefault="00951457" w:rsidP="00951457">
      <w:pPr>
        <w:numPr>
          <w:ilvl w:val="0"/>
          <w:numId w:val="7"/>
        </w:numPr>
        <w:spacing w:after="0" w:line="264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1457">
        <w:rPr>
          <w:rFonts w:ascii="Times New Roman" w:eastAsia="Calibri" w:hAnsi="Times New Roman" w:cs="Times New Roman"/>
          <w:sz w:val="28"/>
          <w:szCs w:val="28"/>
          <w:lang w:val="ru-RU"/>
        </w:rPr>
        <w:t>использования специальных приемов и средств обучения, приемов анализа и презентации математического текстового материала, обеспечивающих реализацию метода «обходных путей», коррекционного воздействия на речевую деятельность, повышение контроля за устной и письменной речью.</w:t>
      </w:r>
    </w:p>
    <w:p w:rsidR="00951457" w:rsidRDefault="00951457" w:rsidP="00951457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51457" w:rsidRDefault="00951457" w:rsidP="00951457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5145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ОЦЕНИВАНИЕ РЕЗУЛЬТАТОВ ОСВОЕНИЯ ПРОГРАММЫ</w:t>
      </w:r>
    </w:p>
    <w:p w:rsidR="00951457" w:rsidRPr="00951457" w:rsidRDefault="00951457" w:rsidP="00951457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51457" w:rsidRPr="00951457" w:rsidRDefault="00951457" w:rsidP="00951457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21" w:name="_Hlk48739560"/>
      <w:r w:rsidRPr="00951457">
        <w:rPr>
          <w:rFonts w:ascii="Times New Roman" w:eastAsia="Calibri" w:hAnsi="Times New Roman" w:cs="Times New Roman"/>
          <w:sz w:val="28"/>
          <w:szCs w:val="28"/>
          <w:lang w:val="ru-RU"/>
        </w:rPr>
        <w:t>При проверке усвоения материала выявляется полнота, прочность усвоения обучающимися теории и умения применять ее на практике в знакомых и незнакомых ситуациях.</w:t>
      </w:r>
    </w:p>
    <w:p w:rsidR="00951457" w:rsidRPr="00951457" w:rsidRDefault="00951457" w:rsidP="00951457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14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Основными формами проверки знаний и </w:t>
      </w:r>
      <w:proofErr w:type="gramStart"/>
      <w:r w:rsidRPr="00951457">
        <w:rPr>
          <w:rFonts w:ascii="Times New Roman" w:eastAsia="Calibri" w:hAnsi="Times New Roman" w:cs="Times New Roman"/>
          <w:sz w:val="28"/>
          <w:szCs w:val="28"/>
          <w:lang w:val="ru-RU"/>
        </w:rPr>
        <w:t>умений</w:t>
      </w:r>
      <w:proofErr w:type="gramEnd"/>
      <w:r w:rsidRPr="009514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обучающихся по математике являются письменные работы и устный ответ.</w:t>
      </w:r>
    </w:p>
    <w:p w:rsidR="00951457" w:rsidRPr="00951457" w:rsidRDefault="00951457" w:rsidP="00951457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1457">
        <w:rPr>
          <w:rFonts w:ascii="Times New Roman" w:eastAsia="Calibri" w:hAnsi="Times New Roman" w:cs="Times New Roman"/>
          <w:sz w:val="28"/>
          <w:szCs w:val="28"/>
          <w:lang w:val="ru-RU"/>
        </w:rPr>
        <w:t>При оценке письменных и устных ответов учитель в первую очередь учитывает показанные обучающимися знания и умения. Оценка зависит от наличия и характера погрешностей, допущенных обучающимися.</w:t>
      </w:r>
    </w:p>
    <w:p w:rsidR="00951457" w:rsidRPr="00951457" w:rsidRDefault="00951457" w:rsidP="00951457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14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Ответ на теоретический вопрос считается безупречным, если по своему содержанию полностью соответствует вопросу. Содержит все необходимые </w:t>
      </w:r>
      <w:r w:rsidRPr="00951457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теоретические факты и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bookmarkEnd w:id="21"/>
    <w:p w:rsidR="00951457" w:rsidRPr="00951457" w:rsidRDefault="00951457" w:rsidP="00951457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1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Оценка </w:t>
      </w:r>
      <w:proofErr w:type="gramStart"/>
      <w:r w:rsidRPr="00951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устных ответов</w:t>
      </w:r>
      <w:proofErr w:type="gramEnd"/>
      <w:r w:rsidRPr="00951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обучающихся по алгебре.</w:t>
      </w:r>
    </w:p>
    <w:p w:rsidR="00951457" w:rsidRPr="00951457" w:rsidRDefault="00951457" w:rsidP="00951457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1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Ответ оценивается отметкой «5», если обучающийся:</w:t>
      </w:r>
    </w:p>
    <w:p w:rsidR="00951457" w:rsidRPr="00951457" w:rsidRDefault="00951457" w:rsidP="00951457">
      <w:pPr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14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полно раскрыл содержание материала в объеме, предусмотренном программой и учебником;</w:t>
      </w:r>
    </w:p>
    <w:p w:rsidR="00951457" w:rsidRPr="00951457" w:rsidRDefault="00951457" w:rsidP="00951457">
      <w:pPr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14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  <w:r w:rsidRPr="009514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- правильно выполнил рисунки, чертежи, графики, сопутствующие ответу;</w:t>
      </w:r>
    </w:p>
    <w:p w:rsidR="00951457" w:rsidRPr="00951457" w:rsidRDefault="00951457" w:rsidP="00951457">
      <w:pPr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14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  <w:r w:rsidRPr="009514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продемонстрировал знание теории ранее изученных сопутствующих тем, </w:t>
      </w:r>
      <w:proofErr w:type="spellStart"/>
      <w:r w:rsidRPr="009514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сформированность</w:t>
      </w:r>
      <w:proofErr w:type="spellEnd"/>
      <w:r w:rsidRPr="009514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устойчивость используемых при ответе умений и навыков;</w:t>
      </w:r>
    </w:p>
    <w:p w:rsidR="00951457" w:rsidRPr="00951457" w:rsidRDefault="00951457" w:rsidP="00951457">
      <w:pPr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14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отвечал самостоятельно, без наводящих вопросов учителя;</w:t>
      </w:r>
      <w:r w:rsidRPr="009514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-возможны одна – две неточности при освещение второстепенных вопросов или в выкладках, которые обучающийся легко исправил после замечания учителя. </w:t>
      </w:r>
    </w:p>
    <w:p w:rsidR="00951457" w:rsidRPr="00951457" w:rsidRDefault="00951457" w:rsidP="009514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51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951457" w:rsidRPr="00951457" w:rsidRDefault="00951457" w:rsidP="00951457">
      <w:pPr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14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изложении допущены небольшие пробелы, не исказившее математическое содержание ответа; </w:t>
      </w:r>
    </w:p>
    <w:p w:rsidR="00951457" w:rsidRPr="00951457" w:rsidRDefault="00951457" w:rsidP="00951457">
      <w:pPr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14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допущены один – два недочета при освещении основного содержания ответа, исправленные после замечания учителя; </w:t>
      </w:r>
    </w:p>
    <w:p w:rsidR="00951457" w:rsidRPr="00951457" w:rsidRDefault="00951457" w:rsidP="00951457">
      <w:pPr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14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951457" w:rsidRPr="00951457" w:rsidRDefault="00951457" w:rsidP="00951457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1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Отметка «3» ставится в следующих случаях:</w:t>
      </w:r>
    </w:p>
    <w:p w:rsidR="00951457" w:rsidRPr="00951457" w:rsidRDefault="00951457" w:rsidP="00951457">
      <w:pPr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14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 </w:t>
      </w:r>
    </w:p>
    <w:p w:rsidR="00951457" w:rsidRPr="00951457" w:rsidRDefault="00951457" w:rsidP="00951457">
      <w:pPr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14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951457" w:rsidRPr="00951457" w:rsidRDefault="00951457" w:rsidP="00951457">
      <w:pPr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14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обучающийся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951457" w:rsidRPr="00951457" w:rsidRDefault="00951457" w:rsidP="00951457">
      <w:pPr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14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достаточном знании теоретического материала недостаточно обоснованности основных умений и навыков.</w:t>
      </w:r>
    </w:p>
    <w:p w:rsidR="00951457" w:rsidRPr="00951457" w:rsidRDefault="00951457" w:rsidP="0095145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51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Отметка «2» ставится в следующих случаях:</w:t>
      </w:r>
    </w:p>
    <w:p w:rsidR="00951457" w:rsidRPr="00951457" w:rsidRDefault="00951457" w:rsidP="00951457">
      <w:pPr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14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 раскрыто основное содержание учебного материала;</w:t>
      </w:r>
    </w:p>
    <w:p w:rsidR="00951457" w:rsidRPr="00951457" w:rsidRDefault="00951457" w:rsidP="00951457">
      <w:pPr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14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обнаружено незнание обучающимся большей или наиболее важной части учебного материала;</w:t>
      </w:r>
    </w:p>
    <w:p w:rsidR="00951457" w:rsidRPr="00951457" w:rsidRDefault="00951457" w:rsidP="00951457">
      <w:pPr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14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951457" w:rsidRPr="00951457" w:rsidRDefault="00951457" w:rsidP="00951457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</w:pPr>
      <w:r w:rsidRPr="0095145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 xml:space="preserve">Примечание </w:t>
      </w:r>
    </w:p>
    <w:p w:rsidR="00951457" w:rsidRPr="00951457" w:rsidRDefault="00951457" w:rsidP="00951457">
      <w:pPr>
        <w:numPr>
          <w:ilvl w:val="0"/>
          <w:numId w:val="9"/>
        </w:numPr>
        <w:spacing w:after="0" w:line="264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14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окончании </w:t>
      </w:r>
      <w:proofErr w:type="gramStart"/>
      <w:r w:rsidRPr="00951457">
        <w:rPr>
          <w:rFonts w:ascii="Times New Roman" w:eastAsia="Calibri" w:hAnsi="Times New Roman" w:cs="Times New Roman"/>
          <w:sz w:val="28"/>
          <w:szCs w:val="28"/>
          <w:lang w:val="ru-RU"/>
        </w:rPr>
        <w:t>устного ответа</w:t>
      </w:r>
      <w:proofErr w:type="gramEnd"/>
      <w:r w:rsidRPr="009514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обучающегося педагогом даётся краткий анализ ответа, объявляется мотивированная оценка. Возможно привлечение других обучающихся для анализа ответа, самоанализ, предложение оценки. </w:t>
      </w:r>
    </w:p>
    <w:p w:rsidR="00951457" w:rsidRPr="00951457" w:rsidRDefault="00951457" w:rsidP="00951457">
      <w:pPr>
        <w:numPr>
          <w:ilvl w:val="0"/>
          <w:numId w:val="9"/>
        </w:numPr>
        <w:spacing w:after="0" w:line="264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1457">
        <w:rPr>
          <w:rFonts w:ascii="Times New Roman" w:eastAsia="Calibri" w:hAnsi="Times New Roman" w:cs="Times New Roman"/>
          <w:sz w:val="28"/>
          <w:szCs w:val="28"/>
          <w:lang w:val="ru-RU"/>
        </w:rPr>
        <w:t>Оценивание устных ответов осуществляется без учета нарушений языковых/ речевых норм, связанных с недостатками произносительной стороны речи (произношение звуков, воспроизведение слов сложной слоговой структуры, интонационных и ритмических структур и др.).</w:t>
      </w:r>
    </w:p>
    <w:p w:rsidR="00951457" w:rsidRPr="00951457" w:rsidRDefault="00951457" w:rsidP="00951457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95145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Оценка </w:t>
      </w:r>
      <w:proofErr w:type="gramStart"/>
      <w:r w:rsidRPr="0095145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письменных работ</w:t>
      </w:r>
      <w:proofErr w:type="gramEnd"/>
      <w:r w:rsidRPr="0095145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обучающихся по алгебре.</w:t>
      </w:r>
    </w:p>
    <w:p w:rsidR="00951457" w:rsidRPr="00951457" w:rsidRDefault="00951457" w:rsidP="00951457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95145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Ответ оценивается отметкой «5», если: </w:t>
      </w:r>
    </w:p>
    <w:p w:rsidR="00951457" w:rsidRPr="00951457" w:rsidRDefault="00951457" w:rsidP="00951457">
      <w:pPr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14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работа выполнена полностью;</w:t>
      </w:r>
    </w:p>
    <w:p w:rsidR="00951457" w:rsidRPr="00951457" w:rsidRDefault="00951457" w:rsidP="00951457">
      <w:pPr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14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логических рассуждениях и обосновании решения нет пробелов и ошибок;</w:t>
      </w:r>
    </w:p>
    <w:p w:rsidR="00951457" w:rsidRPr="00951457" w:rsidRDefault="00951457" w:rsidP="00951457">
      <w:pPr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14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951457" w:rsidRPr="00951457" w:rsidRDefault="00951457" w:rsidP="00951457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145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Отметка «4» ставится в следующих случаях:</w:t>
      </w:r>
    </w:p>
    <w:p w:rsidR="00951457" w:rsidRPr="00951457" w:rsidRDefault="00951457" w:rsidP="00951457">
      <w:pPr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14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51457" w:rsidRPr="00951457" w:rsidRDefault="00951457" w:rsidP="00951457">
      <w:pPr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14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951457" w:rsidRPr="00951457" w:rsidRDefault="00951457" w:rsidP="00951457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145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Отметка «3» ставится, если:</w:t>
      </w:r>
    </w:p>
    <w:p w:rsidR="00951457" w:rsidRPr="00951457" w:rsidRDefault="00951457" w:rsidP="00951457">
      <w:pPr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14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951457" w:rsidRPr="00951457" w:rsidRDefault="00951457" w:rsidP="00951457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145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Отметка «2» ставится, если:</w:t>
      </w:r>
    </w:p>
    <w:p w:rsidR="00951457" w:rsidRPr="00951457" w:rsidRDefault="00951457" w:rsidP="00951457">
      <w:pPr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514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допущены существенные ошибки, показавшие, что обучающийся не обладает обязательными </w:t>
      </w:r>
      <w:r w:rsidRPr="0095145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умениями по данной теме в полной мере.</w:t>
      </w:r>
    </w:p>
    <w:p w:rsidR="00951457" w:rsidRPr="00951457" w:rsidRDefault="00951457" w:rsidP="00951457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</w:pPr>
      <w:r w:rsidRPr="0095145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 xml:space="preserve">Примечание. </w:t>
      </w:r>
    </w:p>
    <w:p w:rsidR="00951457" w:rsidRPr="00951457" w:rsidRDefault="00951457" w:rsidP="00951457">
      <w:pPr>
        <w:numPr>
          <w:ilvl w:val="0"/>
          <w:numId w:val="9"/>
        </w:numPr>
        <w:spacing w:after="0" w:line="264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1457">
        <w:rPr>
          <w:rFonts w:ascii="Times New Roman" w:eastAsia="Calibri" w:hAnsi="Times New Roman" w:cs="Times New Roman"/>
          <w:sz w:val="28"/>
          <w:szCs w:val="28"/>
          <w:lang w:val="ru-RU"/>
        </w:rPr>
        <w:t>Учитель имеет право поставить обучающемуся оценку выше той, которая предусмотрена нормами, если обучающим оригинально выполнена работа.</w:t>
      </w:r>
    </w:p>
    <w:p w:rsidR="00951457" w:rsidRPr="00951457" w:rsidRDefault="00951457" w:rsidP="00951457">
      <w:pPr>
        <w:numPr>
          <w:ilvl w:val="0"/>
          <w:numId w:val="9"/>
        </w:numPr>
        <w:spacing w:after="0" w:line="264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14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Оценки с анализом доводятся до сведения обучающихся, как правило, на последующем уроке, предусматривается работа над ошибками, устранение пробелов. </w:t>
      </w:r>
    </w:p>
    <w:p w:rsidR="00951457" w:rsidRPr="00951457" w:rsidRDefault="00951457" w:rsidP="00951457">
      <w:pPr>
        <w:numPr>
          <w:ilvl w:val="0"/>
          <w:numId w:val="9"/>
        </w:numPr>
        <w:spacing w:after="0" w:line="264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14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Оценка не снижается за грамматические и </w:t>
      </w:r>
      <w:proofErr w:type="spellStart"/>
      <w:r w:rsidRPr="00951457">
        <w:rPr>
          <w:rFonts w:ascii="Times New Roman" w:eastAsia="Calibri" w:hAnsi="Times New Roman" w:cs="Times New Roman"/>
          <w:sz w:val="28"/>
          <w:szCs w:val="28"/>
          <w:lang w:val="ru-RU"/>
        </w:rPr>
        <w:t>дисграфические</w:t>
      </w:r>
      <w:proofErr w:type="spellEnd"/>
      <w:r w:rsidRPr="009514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ошибки, допущенные в работе. Исключения составляют случаи написания тех слов и словосочетаний, которые широко используются на уроках алгебры. Учитывая особенности детей с тяжелыми нарушениями речи, допускается наличие 1 исправления при условии повторной записи корректного ответа.</w:t>
      </w:r>
    </w:p>
    <w:p w:rsidR="00951457" w:rsidRPr="00951457" w:rsidRDefault="00951457" w:rsidP="00951457">
      <w:pPr>
        <w:numPr>
          <w:ilvl w:val="0"/>
          <w:numId w:val="9"/>
        </w:numPr>
        <w:spacing w:after="0" w:line="264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14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Ошибки, обусловленные тяжелыми нарушениями речи и письма, следует рассматривать индивидуально для каждого обучающегося. Специфическими для них ошибками являются замена согласных, искажение звукобуквенного состава слов (пропуски, перестановки, добавления, </w:t>
      </w:r>
      <w:proofErr w:type="spellStart"/>
      <w:r w:rsidRPr="00951457">
        <w:rPr>
          <w:rFonts w:ascii="Times New Roman" w:eastAsia="Calibri" w:hAnsi="Times New Roman" w:cs="Times New Roman"/>
          <w:sz w:val="28"/>
          <w:szCs w:val="28"/>
          <w:lang w:val="ru-RU"/>
        </w:rPr>
        <w:t>недописывание</w:t>
      </w:r>
      <w:proofErr w:type="spellEnd"/>
      <w:r w:rsidRPr="009514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 </w:t>
      </w:r>
    </w:p>
    <w:p w:rsidR="00951457" w:rsidRPr="00951457" w:rsidRDefault="00951457" w:rsidP="00951457">
      <w:pPr>
        <w:numPr>
          <w:ilvl w:val="0"/>
          <w:numId w:val="9"/>
        </w:numPr>
        <w:spacing w:after="0" w:line="264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51457">
        <w:rPr>
          <w:rFonts w:ascii="Times New Roman" w:eastAsia="Calibri" w:hAnsi="Times New Roman" w:cs="Times New Roman"/>
          <w:sz w:val="28"/>
          <w:szCs w:val="28"/>
          <w:lang w:val="ru-RU"/>
        </w:rPr>
        <w:t>При небрежном выполнении письменных работ, большом количестве исправлений, искажений в начертании букв оценка снижается на один балл, если это не связано с нарушением моторики у обучающихся.</w:t>
      </w:r>
    </w:p>
    <w:p w:rsidR="00951457" w:rsidRDefault="00951457" w:rsidP="00951457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51457" w:rsidRPr="00C634FE" w:rsidRDefault="00951457" w:rsidP="00951457">
      <w:pPr>
        <w:spacing w:after="0" w:line="264" w:lineRule="auto"/>
        <w:ind w:firstLine="600"/>
        <w:jc w:val="both"/>
        <w:rPr>
          <w:lang w:val="ru-RU"/>
        </w:rPr>
      </w:pPr>
    </w:p>
    <w:bookmarkEnd w:id="20"/>
    <w:p w:rsidR="004D28F9" w:rsidRPr="00C634FE" w:rsidRDefault="004D28F9">
      <w:pPr>
        <w:rPr>
          <w:lang w:val="ru-RU"/>
        </w:rPr>
        <w:sectPr w:rsidR="004D28F9" w:rsidRPr="00C634FE">
          <w:pgSz w:w="11906" w:h="16383"/>
          <w:pgMar w:top="1134" w:right="850" w:bottom="1134" w:left="1701" w:header="720" w:footer="720" w:gutter="0"/>
          <w:cols w:space="720"/>
        </w:sectPr>
      </w:pPr>
    </w:p>
    <w:p w:rsidR="004D28F9" w:rsidRDefault="00C634FE">
      <w:pPr>
        <w:spacing w:after="0"/>
        <w:ind w:left="120"/>
      </w:pPr>
      <w:bookmarkStart w:id="22" w:name="block-17679436"/>
      <w:bookmarkEnd w:id="6"/>
      <w:r w:rsidRPr="00C634F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D28F9" w:rsidRDefault="00C634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4487"/>
        <w:gridCol w:w="1586"/>
        <w:gridCol w:w="1841"/>
        <w:gridCol w:w="1910"/>
        <w:gridCol w:w="2837"/>
      </w:tblGrid>
      <w:tr w:rsidR="004D28F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28F9" w:rsidRDefault="004D28F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8F9" w:rsidRDefault="004D28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8F9" w:rsidRDefault="004D28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8F9" w:rsidRDefault="004D28F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8F9" w:rsidRDefault="004D28F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8F9" w:rsidRDefault="004D28F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8F9" w:rsidRDefault="004D28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8F9" w:rsidRDefault="004D28F9"/>
        </w:tc>
      </w:tr>
      <w:tr w:rsidR="004D28F9" w:rsidRPr="0095145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34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34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34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34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34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34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D28F9" w:rsidRPr="0095145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34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34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34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34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34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34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D28F9" w:rsidRPr="0095145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34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34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34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34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34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34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D28F9" w:rsidRPr="0095145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 w:rsidP="00C634F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34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34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34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34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34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34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D28F9" w:rsidRPr="0095145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34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34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34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34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34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34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D28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D28F9" w:rsidRDefault="004D28F9"/>
        </w:tc>
      </w:tr>
    </w:tbl>
    <w:p w:rsidR="004D28F9" w:rsidRDefault="004D28F9">
      <w:pPr>
        <w:sectPr w:rsidR="004D28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28F9" w:rsidRDefault="00C634FE">
      <w:pPr>
        <w:spacing w:after="0"/>
        <w:ind w:left="120"/>
      </w:pPr>
      <w:bookmarkStart w:id="23" w:name="block-17679437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4D28F9" w:rsidRDefault="00C634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903"/>
        <w:gridCol w:w="1971"/>
        <w:gridCol w:w="2039"/>
        <w:gridCol w:w="1503"/>
      </w:tblGrid>
      <w:tr w:rsidR="004D28F9">
        <w:trPr>
          <w:trHeight w:val="144"/>
          <w:tblCellSpacing w:w="20" w:type="nil"/>
        </w:trPr>
        <w:tc>
          <w:tcPr>
            <w:tcW w:w="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28F9" w:rsidRDefault="004D28F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8F9" w:rsidRDefault="004D28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8F9" w:rsidRDefault="004D28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8F9" w:rsidRDefault="004D28F9"/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8F9" w:rsidRDefault="004D28F9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8F9" w:rsidRDefault="004D28F9">
            <w:pPr>
              <w:spacing w:after="0"/>
              <w:ind w:left="135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8F9" w:rsidRDefault="004D28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8F9" w:rsidRDefault="004D28F9"/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переменными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переменными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числами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числами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1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2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значений функции по формуле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значений функции по формуле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Прямая пропорциональность и её график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Прямая пропорциональность и её график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 и её график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 и её график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3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степени с натуральным показателем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степеней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степеней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степень произведения и степени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степень произведения и степени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Одночлен и его стандартный вид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одночленов. Возведение одночлена в степень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 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3 и их графики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 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3 и их графики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О простых и составных числах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4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 и его стандартный вид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 и его стандартный вид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общего множителя за скобки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общего множителя за скобки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общего множителя за скобки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5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многочлена на множители способом группировки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многочлена на множители способом группировки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6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квадрат и в куб суммы и разности двух выражений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квадрат и в куб суммы и разности двух выражений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разности двух выражений на их сумму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разности двух выражений на их сумму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разности квадратов на множители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разности квадратов на множители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на множители суммы и разности кубов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7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целого выражения в многочлен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целого выражения в многочлен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8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График линейного уравнения с двумя переменными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График линейного уравнения с двумя переменными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уравнений с двумя переменными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уравнений с двумя переменными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подстановки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подстановки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подстановки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двумя переменными и их системы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9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ВПР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662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>
            <w:pPr>
              <w:spacing w:after="0"/>
              <w:ind w:left="135"/>
            </w:pPr>
          </w:p>
        </w:tc>
      </w:tr>
      <w:tr w:rsidR="004D28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28F9" w:rsidRPr="00C634FE" w:rsidRDefault="00C634FE">
            <w:pPr>
              <w:spacing w:after="0"/>
              <w:ind w:left="135"/>
              <w:rPr>
                <w:lang w:val="ru-RU"/>
              </w:rPr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 w:rsidRPr="00C63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4D28F9" w:rsidRDefault="00C63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D28F9" w:rsidRDefault="004D28F9"/>
        </w:tc>
      </w:tr>
    </w:tbl>
    <w:p w:rsidR="004D28F9" w:rsidRDefault="004D28F9">
      <w:pPr>
        <w:sectPr w:rsidR="004D28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28F9" w:rsidRPr="00C634FE" w:rsidRDefault="00C634FE">
      <w:pPr>
        <w:spacing w:after="0"/>
        <w:ind w:left="120"/>
        <w:rPr>
          <w:lang w:val="ru-RU"/>
        </w:rPr>
      </w:pPr>
      <w:bookmarkStart w:id="24" w:name="block-17679438"/>
      <w:bookmarkEnd w:id="23"/>
      <w:r w:rsidRPr="00C634F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D28F9" w:rsidRPr="00C634FE" w:rsidRDefault="00C634FE">
      <w:pPr>
        <w:spacing w:after="0" w:line="480" w:lineRule="auto"/>
        <w:ind w:left="120"/>
        <w:rPr>
          <w:lang w:val="ru-RU"/>
        </w:rPr>
      </w:pPr>
      <w:r w:rsidRPr="00C634F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D28F9" w:rsidRPr="003B4FCD" w:rsidRDefault="00C634FE">
      <w:pPr>
        <w:spacing w:after="0" w:line="480" w:lineRule="auto"/>
        <w:ind w:left="120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​‌</w:t>
      </w:r>
      <w:bookmarkStart w:id="25" w:name="8a811090-bed3-4825-9e59-0925d1d075d6"/>
      <w:r w:rsidRPr="00C634FE">
        <w:rPr>
          <w:rFonts w:ascii="Times New Roman" w:hAnsi="Times New Roman"/>
          <w:color w:val="000000"/>
          <w:sz w:val="28"/>
          <w:lang w:val="ru-RU"/>
        </w:rPr>
        <w:t xml:space="preserve">• Математика. Алгебра: 7-й класс: базовый уровень: учебник, 7 класс/ Макарычев Ю.Н., </w:t>
      </w:r>
      <w:proofErr w:type="spellStart"/>
      <w:r w:rsidRPr="00C634FE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C634FE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C634FE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C634FE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ред. </w:t>
      </w:r>
      <w:proofErr w:type="spellStart"/>
      <w:r w:rsidRPr="003B4FCD">
        <w:rPr>
          <w:rFonts w:ascii="Times New Roman" w:hAnsi="Times New Roman"/>
          <w:color w:val="000000"/>
          <w:sz w:val="28"/>
          <w:lang w:val="ru-RU"/>
        </w:rPr>
        <w:t>Теляковского</w:t>
      </w:r>
      <w:proofErr w:type="spellEnd"/>
      <w:r w:rsidRPr="003B4FCD">
        <w:rPr>
          <w:rFonts w:ascii="Times New Roman" w:hAnsi="Times New Roman"/>
          <w:color w:val="000000"/>
          <w:sz w:val="28"/>
          <w:lang w:val="ru-RU"/>
        </w:rPr>
        <w:t xml:space="preserve"> С.А., Акционерное общество «Издательство «</w:t>
      </w:r>
      <w:proofErr w:type="gramStart"/>
      <w:r w:rsidRPr="003B4FCD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25"/>
      <w:r w:rsidRPr="003B4FC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B4FCD">
        <w:rPr>
          <w:rFonts w:ascii="Times New Roman" w:hAnsi="Times New Roman"/>
          <w:color w:val="000000"/>
          <w:sz w:val="28"/>
          <w:lang w:val="ru-RU"/>
        </w:rPr>
        <w:t>​</w:t>
      </w:r>
    </w:p>
    <w:p w:rsidR="004D28F9" w:rsidRPr="006412E5" w:rsidRDefault="00C634FE">
      <w:pPr>
        <w:spacing w:after="0" w:line="480" w:lineRule="auto"/>
        <w:ind w:left="120"/>
        <w:rPr>
          <w:lang w:val="ru-RU"/>
        </w:rPr>
      </w:pPr>
      <w:r w:rsidRPr="006412E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D28F9" w:rsidRPr="006412E5" w:rsidRDefault="00C634FE">
      <w:pPr>
        <w:spacing w:after="0"/>
        <w:ind w:left="120"/>
        <w:rPr>
          <w:lang w:val="ru-RU"/>
        </w:rPr>
      </w:pPr>
      <w:r w:rsidRPr="006412E5">
        <w:rPr>
          <w:rFonts w:ascii="Times New Roman" w:hAnsi="Times New Roman"/>
          <w:color w:val="000000"/>
          <w:sz w:val="28"/>
          <w:lang w:val="ru-RU"/>
        </w:rPr>
        <w:t>​</w:t>
      </w:r>
    </w:p>
    <w:p w:rsidR="004D28F9" w:rsidRPr="006412E5" w:rsidRDefault="00C634FE">
      <w:pPr>
        <w:spacing w:after="0" w:line="480" w:lineRule="auto"/>
        <w:ind w:left="120"/>
        <w:rPr>
          <w:lang w:val="ru-RU"/>
        </w:rPr>
      </w:pPr>
      <w:r w:rsidRPr="006412E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D28F9" w:rsidRPr="00C634FE" w:rsidRDefault="00C634FE">
      <w:pPr>
        <w:spacing w:after="0" w:line="480" w:lineRule="auto"/>
        <w:ind w:left="120"/>
        <w:rPr>
          <w:lang w:val="ru-RU"/>
        </w:rPr>
      </w:pPr>
      <w:r w:rsidRPr="00C634FE">
        <w:rPr>
          <w:rFonts w:ascii="Times New Roman" w:hAnsi="Times New Roman"/>
          <w:color w:val="000000"/>
          <w:sz w:val="28"/>
          <w:lang w:val="ru-RU"/>
        </w:rPr>
        <w:t>​‌Математика. Алгебра : 7—9-е классы : базовый уровень : методическое пособие к</w:t>
      </w:r>
      <w:r w:rsidRPr="00C634FE">
        <w:rPr>
          <w:sz w:val="28"/>
          <w:lang w:val="ru-RU"/>
        </w:rPr>
        <w:br/>
      </w:r>
      <w:r w:rsidRPr="00C634FE">
        <w:rPr>
          <w:rFonts w:ascii="Times New Roman" w:hAnsi="Times New Roman"/>
          <w:color w:val="000000"/>
          <w:sz w:val="28"/>
          <w:lang w:val="ru-RU"/>
        </w:rPr>
        <w:t xml:space="preserve"> М34 предметной линии учебников по алгебре Ю. Н. Макарычева, Н. Г. </w:t>
      </w:r>
      <w:proofErr w:type="spellStart"/>
      <w:r w:rsidRPr="00C634FE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C634FE">
        <w:rPr>
          <w:rFonts w:ascii="Times New Roman" w:hAnsi="Times New Roman"/>
          <w:color w:val="000000"/>
          <w:sz w:val="28"/>
          <w:lang w:val="ru-RU"/>
        </w:rPr>
        <w:t xml:space="preserve">, К. И. </w:t>
      </w:r>
      <w:proofErr w:type="spellStart"/>
      <w:r w:rsidRPr="00C634FE">
        <w:rPr>
          <w:rFonts w:ascii="Times New Roman" w:hAnsi="Times New Roman"/>
          <w:color w:val="000000"/>
          <w:sz w:val="28"/>
          <w:lang w:val="ru-RU"/>
        </w:rPr>
        <w:t>Нешкова</w:t>
      </w:r>
      <w:proofErr w:type="spellEnd"/>
      <w:r w:rsidRPr="00C634FE">
        <w:rPr>
          <w:rFonts w:ascii="Times New Roman" w:hAnsi="Times New Roman"/>
          <w:color w:val="000000"/>
          <w:sz w:val="28"/>
          <w:lang w:val="ru-RU"/>
        </w:rPr>
        <w:t xml:space="preserve"> и др./ —</w:t>
      </w:r>
      <w:r w:rsidRPr="00C634FE">
        <w:rPr>
          <w:sz w:val="28"/>
          <w:lang w:val="ru-RU"/>
        </w:rPr>
        <w:br/>
      </w:r>
      <w:bookmarkStart w:id="26" w:name="352b2430-0170-408d-9dba-fadb4a1f57ea"/>
      <w:r w:rsidRPr="00C634FE">
        <w:rPr>
          <w:rFonts w:ascii="Times New Roman" w:hAnsi="Times New Roman"/>
          <w:color w:val="000000"/>
          <w:sz w:val="28"/>
          <w:lang w:val="ru-RU"/>
        </w:rPr>
        <w:t xml:space="preserve"> 2е изд., стер. — </w:t>
      </w:r>
      <w:proofErr w:type="gramStart"/>
      <w:r w:rsidRPr="00C634FE">
        <w:rPr>
          <w:rFonts w:ascii="Times New Roman" w:hAnsi="Times New Roman"/>
          <w:color w:val="000000"/>
          <w:sz w:val="28"/>
          <w:lang w:val="ru-RU"/>
        </w:rPr>
        <w:t>Москва :</w:t>
      </w:r>
      <w:proofErr w:type="gramEnd"/>
      <w:r w:rsidRPr="00C634FE">
        <w:rPr>
          <w:rFonts w:ascii="Times New Roman" w:hAnsi="Times New Roman"/>
          <w:color w:val="000000"/>
          <w:sz w:val="28"/>
          <w:lang w:val="ru-RU"/>
        </w:rPr>
        <w:t xml:space="preserve"> Просвещение</w:t>
      </w:r>
      <w:bookmarkEnd w:id="26"/>
      <w:r w:rsidRPr="00C634F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D28F9" w:rsidRPr="00C634FE" w:rsidRDefault="004D28F9">
      <w:pPr>
        <w:spacing w:after="0"/>
        <w:ind w:left="120"/>
        <w:rPr>
          <w:lang w:val="ru-RU"/>
        </w:rPr>
      </w:pPr>
    </w:p>
    <w:p w:rsidR="004D28F9" w:rsidRPr="00C634FE" w:rsidRDefault="00C634FE">
      <w:pPr>
        <w:spacing w:after="0" w:line="480" w:lineRule="auto"/>
        <w:ind w:left="120"/>
        <w:rPr>
          <w:lang w:val="ru-RU"/>
        </w:rPr>
      </w:pPr>
      <w:r w:rsidRPr="00C634F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D28F9" w:rsidRDefault="00C634FE" w:rsidP="006412E5">
      <w:pPr>
        <w:spacing w:after="0" w:line="480" w:lineRule="auto"/>
        <w:ind w:left="120"/>
        <w:sectPr w:rsidR="004D28F9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РЭШ</w:t>
      </w:r>
      <w:r>
        <w:rPr>
          <w:sz w:val="28"/>
        </w:rPr>
        <w:br/>
      </w:r>
      <w:bookmarkStart w:id="27" w:name="7d5051e0-bab5-428c-941a-1d062349d11d"/>
      <w:r>
        <w:rPr>
          <w:rFonts w:ascii="Times New Roman" w:hAnsi="Times New Roman"/>
          <w:color w:val="000000"/>
          <w:sz w:val="28"/>
        </w:rPr>
        <w:t xml:space="preserve"> ЦОК</w:t>
      </w:r>
      <w:bookmarkEnd w:id="2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24"/>
    <w:p w:rsidR="00C634FE" w:rsidRDefault="00C634FE" w:rsidP="006412E5"/>
    <w:sectPr w:rsidR="00C634F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3FC7"/>
    <w:multiLevelType w:val="multilevel"/>
    <w:tmpl w:val="0F98B3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6807C6"/>
    <w:multiLevelType w:val="multilevel"/>
    <w:tmpl w:val="C8CA74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C31801"/>
    <w:multiLevelType w:val="hybridMultilevel"/>
    <w:tmpl w:val="E678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941698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05015"/>
    <w:multiLevelType w:val="multilevel"/>
    <w:tmpl w:val="0E1CC2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CD4FEE"/>
    <w:multiLevelType w:val="multilevel"/>
    <w:tmpl w:val="33C0C8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A3270F"/>
    <w:multiLevelType w:val="hybridMultilevel"/>
    <w:tmpl w:val="3C9ED6CA"/>
    <w:lvl w:ilvl="0" w:tplc="756AC4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AC75AEF"/>
    <w:multiLevelType w:val="multilevel"/>
    <w:tmpl w:val="977C0E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CF75D6"/>
    <w:multiLevelType w:val="hybridMultilevel"/>
    <w:tmpl w:val="BBBEFDFE"/>
    <w:lvl w:ilvl="0" w:tplc="EB1C1A8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1B2969"/>
    <w:multiLevelType w:val="multilevel"/>
    <w:tmpl w:val="B7BEA7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F9"/>
    <w:rsid w:val="001E4A82"/>
    <w:rsid w:val="003B4FCD"/>
    <w:rsid w:val="004D28F9"/>
    <w:rsid w:val="006412E5"/>
    <w:rsid w:val="00951457"/>
    <w:rsid w:val="00C6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C35F"/>
  <w15:docId w15:val="{CF82FB56-9ACA-40AA-81C9-49D61F27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E4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E4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5b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.edsoo.ru/7f415b9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6361</Words>
  <Characters>36258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Сарбитова</dc:creator>
  <cp:lastModifiedBy>Ольга Кузьмина</cp:lastModifiedBy>
  <cp:revision>4</cp:revision>
  <cp:lastPrinted>2023-09-15T14:59:00Z</cp:lastPrinted>
  <dcterms:created xsi:type="dcterms:W3CDTF">2023-09-15T15:15:00Z</dcterms:created>
  <dcterms:modified xsi:type="dcterms:W3CDTF">2023-09-22T10:51:00Z</dcterms:modified>
</cp:coreProperties>
</file>